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一、项目摘要</w:t>
      </w:r>
    </w:p>
    <w:p>
      <w:pPr>
        <w:widowControl/>
        <w:adjustRightInd w:val="0"/>
        <w:snapToGrid w:val="0"/>
        <w:spacing w:before="60" w:after="60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河北旭阳焦化有限公司（旧厂区）主要功能区原址地块位于定州市西郊军工路北侧，中心坐标为N38°32'32.01"，E114°56'47.93"，占地面积</w:t>
      </w:r>
      <w:bookmarkStart w:id="0" w:name="_Hlk93824839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163823.15m</w:t>
      </w:r>
      <w:r>
        <w:rPr>
          <w:rFonts w:ascii="Times New Roman" w:hAnsi="Times New Roman" w:eastAsia="宋体" w:cs="Times New Roman"/>
          <w:color w:val="000000" w:themeColor="text1"/>
          <w:sz w:val="24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（约245.7亩）</w:t>
      </w:r>
      <w:bookmarkEnd w:id="0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，主要为厂区内主要生产功能区，包括炼焦工段，冷凝、鼓风工段，硫铵、旧冷凝区，粗苯、冷却塔工段，酚氰污水处理站，脱硫工段，压缩气车间，锅炉房和焦场等。</w:t>
      </w:r>
    </w:p>
    <w:p>
      <w:pPr>
        <w:widowControl/>
        <w:adjustRightInd w:val="0"/>
        <w:snapToGrid w:val="0"/>
        <w:spacing w:before="60" w:after="60"/>
        <w:ind w:firstLine="480"/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河北旭阳焦化有限公司（旧厂区），总评价面积约为388.784亩。河北旭阳焦化有限公司前身为定州焦化厂，于1971年建厂，占地面积约300亩，后于2003年10月被河北旭阳焦化厂收购并扩建，2018年11月停产搬迁</w:t>
      </w:r>
      <w:bookmarkStart w:id="1" w:name="_Hlk93824872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，2020年6月~9月进行了拆除，目前整个厂区设备设施已经全部拆除</w:t>
      </w:r>
      <w:bookmarkEnd w:id="1"/>
      <w:r>
        <w:rPr>
          <w:rFonts w:ascii="Times New Roman" w:hAnsi="Times New Roman" w:eastAsia="宋体" w:cs="Times New Roman"/>
          <w:color w:val="000000" w:themeColor="text1"/>
          <w:sz w:val="24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2019年3月河北旭阳焦化有限公司委</w:t>
      </w:r>
      <w:r>
        <w:rPr>
          <w:rFonts w:hint="eastAsia"/>
          <w:color w:val="auto"/>
          <w:sz w:val="24"/>
          <w:szCs w:val="24"/>
        </w:rPr>
        <w:t>托</w:t>
      </w:r>
      <w:r>
        <w:rPr>
          <w:rFonts w:hint="eastAsia"/>
          <w:color w:val="auto"/>
          <w:sz w:val="24"/>
          <w:szCs w:val="24"/>
          <w:lang w:eastAsia="zh-CN"/>
        </w:rPr>
        <w:t>第三方机构</w:t>
      </w:r>
      <w:r>
        <w:rPr>
          <w:rFonts w:hint="eastAsia"/>
          <w:color w:val="auto"/>
          <w:sz w:val="24"/>
          <w:szCs w:val="24"/>
        </w:rPr>
        <w:t>开展</w:t>
      </w:r>
      <w:r>
        <w:rPr>
          <w:rFonts w:hint="eastAsia"/>
          <w:sz w:val="24"/>
          <w:szCs w:val="24"/>
        </w:rPr>
        <w:t>土壤污染状态调查和风险评估工作。</w:t>
      </w:r>
      <w:r>
        <w:rPr>
          <w:sz w:val="24"/>
          <w:szCs w:val="24"/>
        </w:rPr>
        <w:t>河北旭阳焦化有限公司（旧厂区）分为两个地块分别为：河北旭阳焦化有限公司（旧厂区）原址地块辅助设施区、河北旭阳焦化有限公司（旧厂区）内主要生产功能区原址地块。其河北旭阳焦化有限公司（旧厂区）原址地块辅助设施区占地面积约94856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，初步调查检测结果显示检出物质浓度不超过《土壤环境质量建设用地土壤污染风险管控标准（试行）》GB36600-2018中第一类用地标准，可以安全利用于房地产开发，已于2019年5月29日召开了初步调查评审会，现已上传备案。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公司项目组于2019年4月进行现场初步踏勘，至现场踏勘时为止，调查地块内全部厂房均已停产，调查范围内的所有设施均未拆除，地块无扰动。2020年9月~2021年8月我公司项目组于进行现场踏勘，调查地块内地上构筑物已经全部拆除，地块平整，无固废、废水残留。主要功能区区域（炼焦工段、冷凝、鼓风工段、硫铵、旧冷凝区、粗苯、冷却塔工段、酚氰污水处理站、脱硫工段等）调查范围以中间铁路线为界，调查范围边界明确，本次调查范围面积约163823.15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（约245.7亩），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根据定州市城乡总体规划图（2013~2030年）可知，该地块拟进行开发再利用，未来规划为居住用地、防护绿地和道路。</w:t>
      </w:r>
    </w:p>
    <w:p>
      <w:pPr>
        <w:adjustRightInd w:val="0"/>
        <w:snapToGrid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二、评估结果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根据《河北旭阳焦化有限公司（旧厂区）主要功能区原址土壤污染状况调查报告》的调查结论，地块内土壤的超标污染物为重金属（砷、铅、镍）、挥发性有机物（苯、乙苯、间</w:t>
      </w:r>
      <w:r>
        <w:rPr>
          <w:sz w:val="24"/>
          <w:szCs w:val="24"/>
        </w:rPr>
        <w:t>&amp;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二甲苯、邻二甲苯、</w:t>
      </w:r>
      <w:r>
        <w:rPr>
          <w:sz w:val="24"/>
          <w:szCs w:val="24"/>
        </w:rPr>
        <w:t>1,3,5-</w:t>
      </w:r>
      <w:r>
        <w:rPr>
          <w:rFonts w:hint="eastAsia"/>
          <w:sz w:val="24"/>
          <w:szCs w:val="24"/>
        </w:rPr>
        <w:t>三甲基苯，</w:t>
      </w:r>
      <w:r>
        <w:rPr>
          <w:sz w:val="24"/>
          <w:szCs w:val="24"/>
        </w:rPr>
        <w:t>1,2,4-</w:t>
      </w:r>
      <w:r>
        <w:rPr>
          <w:rFonts w:hint="eastAsia"/>
          <w:sz w:val="24"/>
          <w:szCs w:val="24"/>
        </w:rPr>
        <w:t>三甲基苯、氯苯、</w:t>
      </w:r>
      <w:r>
        <w:rPr>
          <w:sz w:val="24"/>
          <w:szCs w:val="24"/>
        </w:rPr>
        <w:t>1,4-</w:t>
      </w:r>
      <w:r>
        <w:rPr>
          <w:rFonts w:hint="eastAsia"/>
          <w:sz w:val="24"/>
          <w:szCs w:val="24"/>
        </w:rPr>
        <w:t>二氯苯、对硝基氯苯、邻硝基氯苯）、半挥发性有机物（萘、</w:t>
      </w:r>
      <w:r>
        <w:rPr>
          <w:sz w:val="24"/>
          <w:szCs w:val="24"/>
        </w:rPr>
        <w:t>2-</w:t>
      </w:r>
      <w:r>
        <w:rPr>
          <w:rFonts w:hint="eastAsia"/>
          <w:sz w:val="24"/>
          <w:szCs w:val="24"/>
        </w:rPr>
        <w:t>甲基萘、苊、芴、菲、荧蒽、芘、䓛、苯并（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）蒽、苯并（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）荧蒽、苯并（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）荧蒽、苯并（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）芘、茚并（</w:t>
      </w:r>
      <w:r>
        <w:rPr>
          <w:sz w:val="24"/>
          <w:szCs w:val="24"/>
        </w:rPr>
        <w:t>1,2,3-cd</w:t>
      </w:r>
      <w:r>
        <w:rPr>
          <w:rFonts w:hint="eastAsia"/>
          <w:sz w:val="24"/>
          <w:szCs w:val="24"/>
        </w:rPr>
        <w:t>）芘、二苯并（</w:t>
      </w:r>
      <w:r>
        <w:rPr>
          <w:sz w:val="24"/>
          <w:szCs w:val="24"/>
        </w:rPr>
        <w:t>a,h</w:t>
      </w:r>
      <w:r>
        <w:rPr>
          <w:rFonts w:hint="eastAsia"/>
          <w:sz w:val="24"/>
          <w:szCs w:val="24"/>
        </w:rPr>
        <w:t>）蒽、二苯呋喃、咔唑、</w:t>
      </w:r>
      <w:r>
        <w:rPr>
          <w:sz w:val="24"/>
          <w:szCs w:val="24"/>
        </w:rPr>
        <w:t>N-</w:t>
      </w:r>
      <w:r>
        <w:rPr>
          <w:rFonts w:hint="eastAsia"/>
          <w:sz w:val="24"/>
          <w:szCs w:val="24"/>
        </w:rPr>
        <w:t>亚硝基二丙胺）、氨氮和石油烃（</w:t>
      </w:r>
      <w:r>
        <w:rPr>
          <w:sz w:val="24"/>
          <w:szCs w:val="24"/>
        </w:rPr>
        <w:t>C10-C40</w:t>
      </w:r>
      <w:r>
        <w:rPr>
          <w:rFonts w:hint="eastAsia"/>
          <w:sz w:val="24"/>
          <w:szCs w:val="24"/>
        </w:rPr>
        <w:t>）；地下水关注污染物氰化物、挥发酚、氨氮、铁、铅、砷、汞、苯、甲苯、氯苯、1,2-二氯乙烷、二氯甲烷、萘、苯并（a）芘、苊、二苯呋喃、邻苯二甲酸双（2-乙基己基）酯、石油烃C10-C40。</w:t>
      </w:r>
    </w:p>
    <w:p>
      <w:pPr>
        <w:adjustRightInd w:val="0"/>
        <w:snapToGrid w:val="0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风险评估结果显示：该地块居住用地（除中央绿化景观区）表层（</w:t>
      </w:r>
      <w:r>
        <w:rPr>
          <w:sz w:val="24"/>
          <w:szCs w:val="24"/>
        </w:rPr>
        <w:t>0-6.5m</w:t>
      </w:r>
      <w:r>
        <w:rPr>
          <w:rFonts w:hint="eastAsia"/>
          <w:sz w:val="24"/>
          <w:szCs w:val="24"/>
        </w:rPr>
        <w:t>）土壤中共</w:t>
      </w: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项存在致癌风险或非致癌危害商，分别为砷、苯、间</w:t>
      </w:r>
      <w:r>
        <w:rPr>
          <w:sz w:val="24"/>
          <w:szCs w:val="24"/>
        </w:rPr>
        <w:t>&amp;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二甲苯、氯苯、</w:t>
      </w:r>
      <w:r>
        <w:rPr>
          <w:sz w:val="24"/>
          <w:szCs w:val="24"/>
        </w:rPr>
        <w:t>1,4-</w:t>
      </w:r>
      <w:r>
        <w:rPr>
          <w:rFonts w:hint="eastAsia"/>
          <w:sz w:val="24"/>
          <w:szCs w:val="24"/>
        </w:rPr>
        <w:t>二氯苯、对硝基氯苯、邻硝基氯苯、萘、</w:t>
      </w:r>
      <w:r>
        <w:rPr>
          <w:sz w:val="24"/>
          <w:szCs w:val="24"/>
        </w:rPr>
        <w:t>2-</w:t>
      </w:r>
      <w:r>
        <w:rPr>
          <w:rFonts w:hint="eastAsia"/>
          <w:sz w:val="24"/>
          <w:szCs w:val="24"/>
        </w:rPr>
        <w:t>甲基萘、苊、芴、菲、䓛、苯并（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）蒽、苯并（</w:t>
      </w:r>
      <w:r>
        <w:rPr>
          <w:sz w:val="24"/>
          <w:szCs w:val="24"/>
        </w:rPr>
        <w:t>b</w:t>
      </w:r>
      <w:r>
        <w:rPr>
          <w:rFonts w:hint="eastAsia"/>
          <w:sz w:val="24"/>
          <w:szCs w:val="24"/>
        </w:rPr>
        <w:t>）荧蒽、苯并（</w:t>
      </w:r>
      <w:r>
        <w:rPr>
          <w:sz w:val="24"/>
          <w:szCs w:val="24"/>
        </w:rPr>
        <w:t>k</w:t>
      </w:r>
      <w:r>
        <w:rPr>
          <w:rFonts w:hint="eastAsia"/>
          <w:sz w:val="24"/>
          <w:szCs w:val="24"/>
        </w:rPr>
        <w:t>）荧蒽、苯并（</w:t>
      </w:r>
      <w:r>
        <w:rPr>
          <w:sz w:val="24"/>
          <w:szCs w:val="24"/>
        </w:rPr>
        <w:t>a</w:t>
      </w:r>
      <w:r>
        <w:rPr>
          <w:rFonts w:hint="eastAsia"/>
          <w:sz w:val="24"/>
          <w:szCs w:val="24"/>
        </w:rPr>
        <w:t>）芘、茚并（</w:t>
      </w:r>
      <w:r>
        <w:rPr>
          <w:sz w:val="24"/>
          <w:szCs w:val="24"/>
        </w:rPr>
        <w:t>1,2,3-cd</w:t>
      </w:r>
      <w:r>
        <w:rPr>
          <w:rFonts w:hint="eastAsia"/>
          <w:sz w:val="24"/>
          <w:szCs w:val="24"/>
        </w:rPr>
        <w:t>）芘、二苯并（</w:t>
      </w:r>
      <w:r>
        <w:rPr>
          <w:sz w:val="24"/>
          <w:szCs w:val="24"/>
        </w:rPr>
        <w:t>a,h</w:t>
      </w:r>
      <w:r>
        <w:rPr>
          <w:rFonts w:hint="eastAsia"/>
          <w:sz w:val="24"/>
          <w:szCs w:val="24"/>
        </w:rPr>
        <w:t>）蒽、二苯并呋喃、咔唑、石油烃（</w:t>
      </w:r>
      <w:r>
        <w:rPr>
          <w:sz w:val="24"/>
          <w:szCs w:val="24"/>
        </w:rPr>
        <w:t>C10-C40</w:t>
      </w:r>
      <w:r>
        <w:rPr>
          <w:rFonts w:hint="eastAsia"/>
          <w:sz w:val="24"/>
          <w:szCs w:val="24"/>
        </w:rPr>
        <w:t>）；下层（</w:t>
      </w:r>
      <w:r>
        <w:rPr>
          <w:sz w:val="24"/>
          <w:szCs w:val="24"/>
        </w:rPr>
        <w:t>6.5-33m</w:t>
      </w:r>
      <w:r>
        <w:rPr>
          <w:rFonts w:hint="eastAsia"/>
          <w:sz w:val="24"/>
          <w:szCs w:val="24"/>
        </w:rPr>
        <w:t>）土壤共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项存在致癌风险或非致癌危害商，分别为苯、间</w:t>
      </w:r>
      <w:r>
        <w:rPr>
          <w:sz w:val="24"/>
          <w:szCs w:val="24"/>
        </w:rPr>
        <w:t>&amp;</w:t>
      </w:r>
      <w:r>
        <w:rPr>
          <w:rFonts w:hint="eastAsia"/>
          <w:sz w:val="24"/>
          <w:szCs w:val="24"/>
        </w:rPr>
        <w:t>对</w:t>
      </w:r>
      <w:r>
        <w:rPr>
          <w:sz w:val="24"/>
          <w:szCs w:val="24"/>
        </w:rPr>
        <w:t>-</w:t>
      </w:r>
      <w:r>
        <w:rPr>
          <w:rFonts w:hint="eastAsia"/>
          <w:sz w:val="24"/>
          <w:szCs w:val="24"/>
        </w:rPr>
        <w:t>二甲苯、萘。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央绿化景观区、防护绿地和道路表层（0-3.5m）土壤中共19项存在致癌风险或非致癌危害商，砷、苯、乙苯、间&amp;对-二甲苯、1,3,5-三甲基苯，1,2,4-三甲基苯、萘、2-甲基萘、菲、苯并（a）蒽、苯并（b）荧蒽、苯并（k）荧蒽、苯并（a）芘、茚并（1,2,3-cd）芘、二苯并（a,h）蒽、咔唑、二苯并呋喃、氨氮和石油烃（C10-C40）；下层（3.5-33m）土壤中共7项存在致癌风险或非致癌危害商，分别为苯、乙苯、间&amp;对-二甲苯、邻二甲苯、1,3,5-三甲基苯，1,2,4-三甲基苯、萘。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根据IEUBK血铅模型，第一类型用地情况下儿童血铅浓度大于10μg/dL的分布为37.511%&gt;5%。因此，该地块铅对人体健康风险不可接受，需要进行修复或是管控。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地下水中苯、1,2-二氯乙烷、萘存在致癌风险，苯存在非致癌危害商，存在人体健康不可接受的风险。地下水总污染面积为53296.72m</w:t>
      </w:r>
      <w:r>
        <w:rPr>
          <w:rFonts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。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根据地块环境风险评估结果及所确定的修复目标值，土壤总污染方量为622487.46m</w:t>
      </w:r>
      <w:r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，第一层（0-1.5m）污染方量为192974.07 m</w:t>
      </w:r>
      <w:r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，第二层（1.5-3.5 m）污染方量为157018.16m</w:t>
      </w:r>
      <w:r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，第三层（3.5-5.0 m）污染方量为38077.51m</w:t>
      </w:r>
      <w:r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，第四层（5.0-6.5m）污染方量为13338.73m</w:t>
      </w:r>
      <w:r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。其中0-6.5m范围内总污染方量为401408.48m</w:t>
      </w:r>
      <w:r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>；6.5-33m深度范围内污染土壤221078.98m</w:t>
      </w:r>
      <w:r>
        <w:rPr>
          <w:rFonts w:hint="eastAsia"/>
          <w:sz w:val="24"/>
          <w:szCs w:val="24"/>
          <w:vertAlign w:val="superscript"/>
        </w:rPr>
        <w:t>3</w:t>
      </w:r>
      <w:r>
        <w:rPr>
          <w:rFonts w:hint="eastAsia"/>
          <w:sz w:val="24"/>
          <w:szCs w:val="24"/>
        </w:rPr>
        <w:t xml:space="preserve">。   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三、公众参与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为了此风险评估报告更加完善，公示时间为2022年</w:t>
      </w:r>
      <w:r>
        <w:rPr>
          <w:rFonts w:hint="eastAsia"/>
          <w:color w:val="auto"/>
          <w:sz w:val="24"/>
          <w:szCs w:val="24"/>
        </w:rPr>
        <w:t>7月2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sz w:val="24"/>
          <w:szCs w:val="24"/>
        </w:rPr>
        <w:t>公示起5个工作日。在公示期间征求公众意见。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四、详细技术资料查阅及时限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如有需要，公众可通过电话、信函、电子邮件的方式，向报告编制单位索取查阅，时间为自公示之日起5个工作日内。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五、公众对本项目的意见和看法</w:t>
      </w:r>
    </w:p>
    <w:p>
      <w:pPr>
        <w:adjustRightInd w:val="0"/>
        <w:snapToGrid w:val="0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请通过电子邮件、信函、传真的方式转给我们，同时请附上您的联系方式，以便我们进一步沟通和回复。主要征求公众的如下方面的意见：（1）对本报告采取的评估方案有何意见和建议。（2）对本地块环境保护方面的其他意见。（3）对本报告的结论认可度如何。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六、联系方式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单位：河北坤</w:t>
      </w:r>
      <w:r>
        <w:rPr>
          <w:rFonts w:hint="eastAsia"/>
          <w:sz w:val="24"/>
          <w:szCs w:val="24"/>
          <w:lang w:eastAsia="zh-CN"/>
        </w:rPr>
        <w:t>蓝</w:t>
      </w:r>
      <w:r>
        <w:rPr>
          <w:rFonts w:hint="eastAsia"/>
          <w:sz w:val="24"/>
          <w:szCs w:val="24"/>
        </w:rPr>
        <w:t xml:space="preserve">环保科技有限公司 </w:t>
      </w:r>
    </w:p>
    <w:p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联系人：</w:t>
      </w:r>
      <w:r>
        <w:rPr>
          <w:rFonts w:hint="eastAsia"/>
          <w:sz w:val="24"/>
          <w:szCs w:val="24"/>
          <w:lang w:eastAsia="zh-CN"/>
        </w:rPr>
        <w:t>杨克飞</w:t>
      </w:r>
      <w:r>
        <w:rPr>
          <w:rFonts w:hint="eastAsia"/>
          <w:sz w:val="24"/>
          <w:szCs w:val="24"/>
        </w:rPr>
        <w:t xml:space="preserve"> </w:t>
      </w:r>
    </w:p>
    <w:p>
      <w:pPr>
        <w:adjustRightInd w:val="0"/>
        <w:snapToGrid w:val="0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邮箱：hbzlhjkj@163.com</w:t>
      </w:r>
    </w:p>
    <w:p>
      <w:pPr>
        <w:adjustRightInd w:val="0"/>
        <w:snapToGrid w:val="0"/>
        <w:ind w:firstLine="48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电话：</w:t>
      </w:r>
      <w:r>
        <w:rPr>
          <w:rFonts w:hint="eastAsia"/>
          <w:sz w:val="24"/>
          <w:szCs w:val="24"/>
          <w:lang w:val="en-US" w:eastAsia="zh-CN"/>
        </w:rPr>
        <w:t>13582368239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0NThkOTE2ZjgyYWIyNGZkODhlOWNmM2EzYTc2ZjgifQ=="/>
  </w:docVars>
  <w:rsids>
    <w:rsidRoot w:val="0012720B"/>
    <w:rsid w:val="0012720B"/>
    <w:rsid w:val="002B57F8"/>
    <w:rsid w:val="00802851"/>
    <w:rsid w:val="00C66A08"/>
    <w:rsid w:val="00CE30BF"/>
    <w:rsid w:val="00FC58BC"/>
    <w:rsid w:val="1193622A"/>
    <w:rsid w:val="2A440DE8"/>
    <w:rsid w:val="34B12DC1"/>
    <w:rsid w:val="382D1916"/>
    <w:rsid w:val="72352838"/>
    <w:rsid w:val="736E6004"/>
    <w:rsid w:val="7EB2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1980</Words>
  <Characters>2379</Characters>
  <Lines>17</Lines>
  <Paragraphs>4</Paragraphs>
  <TotalTime>15</TotalTime>
  <ScaleCrop>false</ScaleCrop>
  <LinksUpToDate>false</LinksUpToDate>
  <CharactersWithSpaces>2397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2022-07-26T05:29:00Z</dcterms:created>
  <dc:creator>wuchao</dc:creator>
  <cp:lastModifiedBy>李倩</cp:lastModifiedBy>
  <dcterms:modified xsi:type="dcterms:W3CDTF">2022-07-27T02:30:58Z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1611ADB93F584ED282A19F6707A9B085</vt:lpwstr>
  </property>
</Properties>
</file>