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41" w:firstLine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河北旭阳焦化有限公司（旧厂区）主要功能区原址地块风险评估报告公示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</w:p>
    <w:p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一、项目摘要</w:t>
      </w:r>
    </w:p>
    <w:p>
      <w:pPr>
        <w:widowControl/>
        <w:adjustRightInd w:val="0"/>
        <w:snapToGrid w:val="0"/>
        <w:spacing w:before="60" w:after="60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河北旭阳焦化有限公司（旧厂区）主要功能区原址地块位于定州市西郊军工路北侧，中心坐标为N38°32'32.01"，E114°56'47.93"，占地面积</w:t>
      </w:r>
      <w:bookmarkStart w:id="0" w:name="_Hlk93824839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163823.15m</w:t>
      </w:r>
      <w:r>
        <w:rPr>
          <w:rFonts w:ascii="Times New Roman" w:hAnsi="Times New Roman" w:eastAsia="宋体" w:cs="Times New Roman"/>
          <w:color w:val="000000" w:themeColor="text1"/>
          <w:sz w:val="24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（约245.7亩）</w:t>
      </w:r>
      <w:bookmarkEnd w:id="0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，主要为厂区内主要生产功能区，包括炼焦工段，冷凝、鼓风工段，硫铵、旧冷凝区，粗苯、冷却塔工段，酚氰污水处理站，脱硫工段，压缩气车间，锅炉房和焦场等。</w:t>
      </w:r>
    </w:p>
    <w:p>
      <w:pPr>
        <w:widowControl/>
        <w:adjustRightInd w:val="0"/>
        <w:snapToGrid w:val="0"/>
        <w:spacing w:before="60" w:after="60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河北旭阳焦化有限公司（旧厂区），总评价面积约为388.784亩。河北旭阳焦化有限公司前身为定州焦化厂，于1971年建厂，占地面积约300亩，后于2003年10月被河北旭阳焦化厂收购并扩建，2018年11月停产搬迁</w:t>
      </w:r>
      <w:bookmarkStart w:id="1" w:name="_Hlk93824872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，2020年6月~9月进行了拆除，目前整个厂区设备设施已经全部拆除</w:t>
      </w:r>
      <w:bookmarkEnd w:id="1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2019年3月河北旭阳焦化有限公司委</w:t>
      </w:r>
      <w:r>
        <w:rPr>
          <w:rFonts w:hint="eastAsia"/>
          <w:color w:val="auto"/>
          <w:sz w:val="24"/>
          <w:szCs w:val="24"/>
        </w:rPr>
        <w:t>托河北坤洁环保科技有限公司</w:t>
      </w:r>
      <w:r>
        <w:rPr>
          <w:rFonts w:hint="eastAsia"/>
          <w:sz w:val="24"/>
          <w:szCs w:val="24"/>
        </w:rPr>
        <w:t>开展土壤污染状态调查工作。</w:t>
      </w:r>
      <w:r>
        <w:rPr>
          <w:sz w:val="24"/>
          <w:szCs w:val="24"/>
        </w:rPr>
        <w:t>河北旭阳焦化有限公司（旧厂区）分为两个地块分别为：河北旭阳焦化有限公司（旧厂区）原址地块辅助设施区、河北旭阳焦化有限公司（旧厂区）内主要生产功能区原址地块。其河北旭阳焦化有限公司（旧厂区）原址地块辅助设施区占地面积约94856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初步调查检测结果显示检出物质浓度不超过《土壤环境质量建设用地土壤污染风险管控标准（试行）》GB36600-2018中第一类用地标准，可以安全利用于房地产开发，已于2019年5月29日召开了初步调查评审会，现已上传备案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项目组于2019年4月进行现场初步踏勘，至现场踏勘时为止，调查地块内全部厂房均已停产，调查范围内的所有设施均未拆除，地块无扰动。2020年9月~2021年8月我公司项目组于进行现场踏勘，调查地块内地上构筑物已经全部拆除，地块平整，无固废、废水残留。主要功能区区域（炼焦工段、冷凝、鼓风工段、硫铵、旧冷凝区、粗苯、冷却塔工段、酚氰污水处理站、脱硫工段等）调查范围以中间铁路线为界，调查范围边界明确，本次调查范围面积约163823.15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（约245.7亩），</w:t>
      </w:r>
      <w:r>
        <w:rPr>
          <w:rFonts w:hint="eastAsia"/>
          <w:sz w:val="24"/>
          <w:szCs w:val="24"/>
          <w:lang w:eastAsia="zh-CN"/>
        </w:rPr>
        <w:t>委</w:t>
      </w:r>
      <w:r>
        <w:rPr>
          <w:rFonts w:hint="eastAsia"/>
          <w:color w:val="auto"/>
          <w:sz w:val="24"/>
          <w:szCs w:val="24"/>
        </w:rPr>
        <w:t>托河北坤</w:t>
      </w:r>
      <w:r>
        <w:rPr>
          <w:rFonts w:hint="eastAsia"/>
          <w:color w:val="auto"/>
          <w:sz w:val="24"/>
          <w:szCs w:val="24"/>
          <w:lang w:eastAsia="zh-CN"/>
        </w:rPr>
        <w:t>蓝</w:t>
      </w:r>
      <w:r>
        <w:rPr>
          <w:rFonts w:hint="eastAsia"/>
          <w:color w:val="auto"/>
          <w:sz w:val="24"/>
          <w:szCs w:val="24"/>
        </w:rPr>
        <w:t>环保科技有限公司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  <w:lang w:eastAsia="zh-CN"/>
        </w:rPr>
        <w:t>土壤</w:t>
      </w:r>
      <w:r>
        <w:rPr>
          <w:rFonts w:hint="eastAsia"/>
          <w:sz w:val="24"/>
          <w:szCs w:val="24"/>
        </w:rPr>
        <w:t>风险评估工作。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根据定州市城乡总体规划图（2013~2030年）可知，该地块拟进行开发再利用，未来规划为居住用地、防护绿地和道路。</w:t>
      </w:r>
    </w:p>
    <w:p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二、评估结果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根据《河北旭阳焦化有限公司（旧厂区）主要功能区原址土壤污染状况调查报告》的调查结论，地块内土壤的超标污染物为重金属（砷、铅、镍）、挥发性有机物（苯、乙苯、间</w:t>
      </w:r>
      <w:r>
        <w:rPr>
          <w:sz w:val="24"/>
          <w:szCs w:val="24"/>
        </w:rPr>
        <w:t>&amp;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二甲苯、邻二甲苯、</w:t>
      </w:r>
      <w:r>
        <w:rPr>
          <w:sz w:val="24"/>
          <w:szCs w:val="24"/>
        </w:rPr>
        <w:t>1,3,5-</w:t>
      </w:r>
      <w:r>
        <w:rPr>
          <w:rFonts w:hint="eastAsia"/>
          <w:sz w:val="24"/>
          <w:szCs w:val="24"/>
        </w:rPr>
        <w:t>三甲基苯，</w:t>
      </w:r>
      <w:r>
        <w:rPr>
          <w:sz w:val="24"/>
          <w:szCs w:val="24"/>
        </w:rPr>
        <w:t>1,2,4-</w:t>
      </w:r>
      <w:r>
        <w:rPr>
          <w:rFonts w:hint="eastAsia"/>
          <w:sz w:val="24"/>
          <w:szCs w:val="24"/>
        </w:rPr>
        <w:t>三甲基苯、氯苯、</w:t>
      </w:r>
      <w:r>
        <w:rPr>
          <w:sz w:val="24"/>
          <w:szCs w:val="24"/>
        </w:rPr>
        <w:t>1,4-</w:t>
      </w:r>
      <w:r>
        <w:rPr>
          <w:rFonts w:hint="eastAsia"/>
          <w:sz w:val="24"/>
          <w:szCs w:val="24"/>
        </w:rPr>
        <w:t>二氯苯、对硝基氯苯、邻硝基氯苯）、半挥发性有机物（萘、</w:t>
      </w:r>
      <w:r>
        <w:rPr>
          <w:sz w:val="24"/>
          <w:szCs w:val="24"/>
        </w:rPr>
        <w:t>2-</w:t>
      </w:r>
      <w:r>
        <w:rPr>
          <w:rFonts w:hint="eastAsia"/>
          <w:sz w:val="24"/>
          <w:szCs w:val="24"/>
        </w:rPr>
        <w:t>甲基萘、苊、芴、菲、荧蒽、芘、䓛、苯并（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）蒽、苯并（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）芘、茚并（</w:t>
      </w:r>
      <w:r>
        <w:rPr>
          <w:sz w:val="24"/>
          <w:szCs w:val="24"/>
        </w:rPr>
        <w:t>1,2,3-cd</w:t>
      </w:r>
      <w:r>
        <w:rPr>
          <w:rFonts w:hint="eastAsia"/>
          <w:sz w:val="24"/>
          <w:szCs w:val="24"/>
        </w:rPr>
        <w:t>）芘、二苯并（</w:t>
      </w:r>
      <w:r>
        <w:rPr>
          <w:sz w:val="24"/>
          <w:szCs w:val="24"/>
        </w:rPr>
        <w:t>a,h</w:t>
      </w:r>
      <w:r>
        <w:rPr>
          <w:rFonts w:hint="eastAsia"/>
          <w:sz w:val="24"/>
          <w:szCs w:val="24"/>
        </w:rPr>
        <w:t>）蒽、二苯呋喃、咔唑、</w:t>
      </w:r>
      <w:r>
        <w:rPr>
          <w:sz w:val="24"/>
          <w:szCs w:val="24"/>
        </w:rPr>
        <w:t>N-</w:t>
      </w:r>
      <w:r>
        <w:rPr>
          <w:rFonts w:hint="eastAsia"/>
          <w:sz w:val="24"/>
          <w:szCs w:val="24"/>
        </w:rPr>
        <w:t>亚硝基二丙胺）、氨氮和石油烃（</w:t>
      </w:r>
      <w:r>
        <w:rPr>
          <w:sz w:val="24"/>
          <w:szCs w:val="24"/>
        </w:rPr>
        <w:t>C10-C40</w:t>
      </w:r>
      <w:r>
        <w:rPr>
          <w:rFonts w:hint="eastAsia"/>
          <w:sz w:val="24"/>
          <w:szCs w:val="24"/>
        </w:rPr>
        <w:t>）；地下水关注污染物氰化物、挥发酚、氨氮、铁、铅、砷、汞、苯、甲苯、氯苯、1,2-二氯乙烷、二氯甲烷、萘、苯并（a）芘、苊、二苯呋喃、邻苯二甲酸双（2-乙基己基）酯、石油烃C10-C40。</w:t>
      </w:r>
    </w:p>
    <w:p>
      <w:pPr>
        <w:ind w:firstLine="480"/>
        <w:rPr>
          <w:rFonts w:ascii="Times New Roman" w:hAnsi="Times New Roman" w:eastAsia="宋体" w:cs="Times New Roman"/>
          <w:color w:val="000000"/>
          <w:sz w:val="24"/>
          <w:szCs w:val="21"/>
        </w:rPr>
      </w:pPr>
      <w:r>
        <w:rPr>
          <w:rFonts w:hint="eastAsia"/>
          <w:sz w:val="24"/>
          <w:szCs w:val="24"/>
        </w:rPr>
        <w:t>风险评估结果显示：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地块表层（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0-7.0m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）土壤中共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29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项存在致癌风险或非致癌危害商，分别为砷、苯、乙苯、邻二甲苯、对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+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间二甲苯、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1,2,4-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三甲苯、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1,3,5-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三甲苯、氯苯、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1,4-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二氯苯、邻氯硝基苯、对氯硝基苯、萘、苯并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(a)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蒽、苯并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(b)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荧蒽、苯并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(k)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荧蒽、苯并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(a)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芘、茚并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(1,2,3-cd)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芘、二苯并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(a, h)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蒽、苊、芴、屈、菲、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2-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甲基萘、咔唑、二苯并呋喃、氨、总石油烃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(C10-C40)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、铅；下层（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7.0-33m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）土壤共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8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项存在致癌风险或非致癌危害商，分别为苯、乙苯、对二甲苯、间二甲苯、邻二甲苯、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1,2,4-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三甲苯、</w:t>
      </w:r>
      <w:r>
        <w:rPr>
          <w:rFonts w:ascii="Times New Roman" w:hAnsi="Times New Roman" w:eastAsia="宋体" w:cs="Times New Roman"/>
          <w:color w:val="000000"/>
          <w:sz w:val="24"/>
          <w:szCs w:val="21"/>
        </w:rPr>
        <w:t>1,3,5-</w:t>
      </w:r>
      <w:r>
        <w:rPr>
          <w:rFonts w:hint="eastAsia" w:ascii="Times New Roman" w:hAnsi="Times New Roman" w:eastAsia="宋体" w:cs="Times New Roman"/>
          <w:color w:val="000000"/>
          <w:sz w:val="24"/>
          <w:szCs w:val="21"/>
        </w:rPr>
        <w:t>三甲苯、萘。</w:t>
      </w:r>
    </w:p>
    <w:p>
      <w:pPr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土壤总污染方量为</w:t>
      </w:r>
      <w:r>
        <w:rPr>
          <w:color w:val="000000"/>
          <w:sz w:val="24"/>
          <w:szCs w:val="24"/>
        </w:rPr>
        <w:t>640545m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，第一层（</w:t>
      </w:r>
      <w:r>
        <w:rPr>
          <w:color w:val="000000"/>
          <w:sz w:val="24"/>
          <w:szCs w:val="24"/>
        </w:rPr>
        <w:t>0-1.5m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204759 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，第二层（</w:t>
      </w:r>
      <w:r>
        <w:rPr>
          <w:color w:val="000000"/>
          <w:sz w:val="24"/>
          <w:szCs w:val="24"/>
        </w:rPr>
        <w:t>1.5-3.5m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168264m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，第三层（</w:t>
      </w:r>
      <w:r>
        <w:rPr>
          <w:color w:val="000000"/>
          <w:sz w:val="24"/>
          <w:szCs w:val="24"/>
        </w:rPr>
        <w:t>3.5-5.0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59460 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，第四层（</w:t>
      </w:r>
      <w:r>
        <w:rPr>
          <w:color w:val="000000"/>
          <w:sz w:val="24"/>
          <w:szCs w:val="24"/>
        </w:rPr>
        <w:t>5.0-7.0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28372 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，第五层（</w:t>
      </w:r>
      <w:r>
        <w:rPr>
          <w:color w:val="000000"/>
          <w:sz w:val="24"/>
          <w:szCs w:val="24"/>
        </w:rPr>
        <w:t>7.0-11.0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35072m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，第六层污（</w:t>
      </w:r>
      <w:r>
        <w:rPr>
          <w:color w:val="000000"/>
          <w:sz w:val="24"/>
          <w:szCs w:val="24"/>
        </w:rPr>
        <w:t>11-15 m</w:t>
      </w:r>
      <w:r>
        <w:rPr>
          <w:rFonts w:hint="eastAsia"/>
          <w:color w:val="000000"/>
          <w:sz w:val="24"/>
          <w:szCs w:val="24"/>
        </w:rPr>
        <w:t>）染方量为</w:t>
      </w:r>
      <w:r>
        <w:rPr>
          <w:color w:val="000000"/>
          <w:sz w:val="24"/>
          <w:szCs w:val="24"/>
        </w:rPr>
        <w:t>33396m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，第七层（</w:t>
      </w:r>
      <w:r>
        <w:rPr>
          <w:color w:val="000000"/>
          <w:sz w:val="24"/>
          <w:szCs w:val="24"/>
        </w:rPr>
        <w:t>15-18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13713m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，第八层（</w:t>
      </w:r>
      <w:r>
        <w:rPr>
          <w:color w:val="000000"/>
          <w:sz w:val="24"/>
          <w:szCs w:val="24"/>
        </w:rPr>
        <w:t>18-21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24633m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，第九层（</w:t>
      </w:r>
      <w:r>
        <w:rPr>
          <w:color w:val="000000"/>
          <w:sz w:val="24"/>
          <w:szCs w:val="24"/>
        </w:rPr>
        <w:t>21-27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58836m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，第十层（</w:t>
      </w:r>
      <w:r>
        <w:rPr>
          <w:color w:val="000000"/>
          <w:sz w:val="24"/>
          <w:szCs w:val="24"/>
        </w:rPr>
        <w:t>27-33 m</w:t>
      </w:r>
      <w:r>
        <w:rPr>
          <w:rFonts w:hint="eastAsia"/>
          <w:color w:val="000000"/>
          <w:sz w:val="24"/>
          <w:szCs w:val="24"/>
        </w:rPr>
        <w:t>）污染方量为</w:t>
      </w:r>
      <w:r>
        <w:rPr>
          <w:color w:val="000000"/>
          <w:sz w:val="24"/>
          <w:szCs w:val="24"/>
        </w:rPr>
        <w:t>14040m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土壤总管控方量</w:t>
      </w:r>
      <w:r>
        <w:rPr>
          <w:color w:val="000000"/>
          <w:sz w:val="24"/>
          <w:szCs w:val="24"/>
        </w:rPr>
        <w:t>149096m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地下水关注污染物氰化物、挥发酚、氨氮、铁、铅、砷、汞、苯、甲苯、氯苯、</w:t>
      </w:r>
      <w:r>
        <w:rPr>
          <w:color w:val="000000"/>
          <w:sz w:val="24"/>
          <w:szCs w:val="24"/>
        </w:rPr>
        <w:t>1,2-</w:t>
      </w:r>
      <w:r>
        <w:rPr>
          <w:rFonts w:hint="eastAsia"/>
          <w:color w:val="000000"/>
          <w:sz w:val="24"/>
          <w:szCs w:val="24"/>
        </w:rPr>
        <w:t>二氯乙烷、二氯甲烷、萘、苯并（</w:t>
      </w: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）芘、苊、二苯呋喃、邻苯二甲酸双（</w:t>
      </w:r>
      <w:r>
        <w:rPr>
          <w:color w:val="000000"/>
          <w:sz w:val="24"/>
          <w:szCs w:val="24"/>
        </w:rPr>
        <w:t>2-</w:t>
      </w:r>
      <w:r>
        <w:rPr>
          <w:rFonts w:hint="eastAsia"/>
          <w:color w:val="000000"/>
          <w:sz w:val="24"/>
          <w:szCs w:val="24"/>
        </w:rPr>
        <w:t>乙基己基）酯、石油烃</w:t>
      </w:r>
      <w:r>
        <w:rPr>
          <w:color w:val="000000"/>
          <w:sz w:val="24"/>
          <w:szCs w:val="24"/>
        </w:rPr>
        <w:t>C10-C40</w:t>
      </w:r>
      <w:r>
        <w:rPr>
          <w:rFonts w:hint="eastAsia"/>
          <w:color w:val="000000"/>
          <w:sz w:val="24"/>
          <w:szCs w:val="24"/>
        </w:rPr>
        <w:t>，其中苯、</w:t>
      </w:r>
      <w:r>
        <w:rPr>
          <w:color w:val="000000"/>
          <w:sz w:val="24"/>
          <w:szCs w:val="24"/>
        </w:rPr>
        <w:t>1,2-</w:t>
      </w:r>
      <w:r>
        <w:rPr>
          <w:rFonts w:hint="eastAsia"/>
          <w:color w:val="000000"/>
          <w:sz w:val="24"/>
          <w:szCs w:val="24"/>
        </w:rPr>
        <w:t>二氯乙烷、萘存在致癌风险，苯存在非致癌危害商，因此地下水中苯、</w:t>
      </w:r>
      <w:r>
        <w:rPr>
          <w:color w:val="000000"/>
          <w:sz w:val="24"/>
          <w:szCs w:val="24"/>
        </w:rPr>
        <w:t>1,2-</w:t>
      </w:r>
      <w:r>
        <w:rPr>
          <w:rFonts w:hint="eastAsia"/>
          <w:color w:val="000000"/>
          <w:sz w:val="24"/>
          <w:szCs w:val="24"/>
        </w:rPr>
        <w:t>二氯乙烷、萘存在人体健康不可接受的风险。地下水建议修复面积为</w:t>
      </w:r>
      <w:r>
        <w:rPr>
          <w:color w:val="000000"/>
          <w:sz w:val="24"/>
          <w:szCs w:val="24"/>
        </w:rPr>
        <w:t>53296.72m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adjustRightInd w:val="0"/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三、公众参与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为了此风险评估报告更加完善，公示时间为2023年3月</w:t>
      </w:r>
      <w:r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sz w:val="24"/>
          <w:szCs w:val="24"/>
        </w:rPr>
        <w:t>日公示起5个工作日。在公示期间征求公众意见。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四、详细技术资料查阅及时限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如有需要，公众可通过电话、信函、电子邮件的方式，向报告编制单位索取查阅，时间为自公示之日起5个工作日内。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五、公众对本项目的意见和看法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通过电子邮件、信函、传真的方式转给我们，同时请附上您的联系方式，以便我们进一步沟通和回复。主要征求公众的如下方面的意见：（1）对本报告采取的评估方案有何意见和建议。（2）对本地块环境保护方面的其他意见。（3）对本报告的结论认可度如何。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bookmarkStart w:id="2" w:name="_GoBack"/>
      <w:r>
        <w:rPr>
          <w:rFonts w:hint="eastAsia"/>
          <w:b/>
          <w:sz w:val="24"/>
          <w:szCs w:val="24"/>
        </w:rPr>
        <w:t>六、联系方式</w:t>
      </w:r>
      <w:bookmarkEnd w:id="2"/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单位：河北坤</w:t>
      </w:r>
      <w:r>
        <w:rPr>
          <w:rFonts w:hint="eastAsia"/>
          <w:sz w:val="24"/>
          <w:szCs w:val="24"/>
          <w:lang w:eastAsia="zh-CN"/>
        </w:rPr>
        <w:t>蓝</w:t>
      </w:r>
      <w:r>
        <w:rPr>
          <w:rFonts w:hint="eastAsia"/>
          <w:sz w:val="24"/>
          <w:szCs w:val="24"/>
        </w:rPr>
        <w:t xml:space="preserve">环保科技有限公司 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联系人：</w:t>
      </w:r>
      <w:r>
        <w:rPr>
          <w:rFonts w:hint="eastAsia"/>
          <w:sz w:val="24"/>
          <w:szCs w:val="24"/>
          <w:lang w:eastAsia="zh-CN"/>
        </w:rPr>
        <w:t>杨克飞</w:t>
      </w:r>
      <w:r>
        <w:rPr>
          <w:rFonts w:hint="eastAsia"/>
          <w:sz w:val="24"/>
          <w:szCs w:val="24"/>
        </w:rPr>
        <w:t xml:space="preserve"> </w:t>
      </w:r>
    </w:p>
    <w:p>
      <w:pPr>
        <w:adjustRightInd w:val="0"/>
        <w:snapToGrid w:val="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邮箱：hbzlhjkj@163.com</w:t>
      </w:r>
    </w:p>
    <w:p>
      <w:pPr>
        <w:adjustRightInd w:val="0"/>
        <w:snapToGrid w:val="0"/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电话：</w:t>
      </w:r>
      <w:r>
        <w:rPr>
          <w:rFonts w:hint="eastAsia"/>
          <w:sz w:val="24"/>
          <w:szCs w:val="24"/>
          <w:lang w:val="en-US" w:eastAsia="zh-CN"/>
        </w:rPr>
        <w:t>13582368239</w:t>
      </w:r>
    </w:p>
    <w:p>
      <w:pPr>
        <w:adjustRightInd w:val="0"/>
        <w:snapToGrid w:val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DBmNjVjYjQyYmRiYWRmMWQ0NzZiMzFjMGMzZWEifQ=="/>
  </w:docVars>
  <w:rsids>
    <w:rsidRoot w:val="0012720B"/>
    <w:rsid w:val="0012720B"/>
    <w:rsid w:val="002B57F8"/>
    <w:rsid w:val="00802851"/>
    <w:rsid w:val="00953187"/>
    <w:rsid w:val="00A3110F"/>
    <w:rsid w:val="00C66A08"/>
    <w:rsid w:val="00CE30BF"/>
    <w:rsid w:val="00FC58BC"/>
    <w:rsid w:val="07373BE8"/>
    <w:rsid w:val="1302504F"/>
    <w:rsid w:val="30820B19"/>
    <w:rsid w:val="57E73B99"/>
    <w:rsid w:val="59A96BF5"/>
    <w:rsid w:val="63B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1896</Words>
  <Characters>2296</Characters>
  <Lines>16</Lines>
  <Paragraphs>4</Paragraphs>
  <TotalTime>4</TotalTime>
  <ScaleCrop>false</ScaleCrop>
  <LinksUpToDate>false</LinksUpToDate>
  <CharactersWithSpaces>2321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2022-07-26T05:29:00Z</dcterms:created>
  <dc:creator>wuchao</dc:creator>
  <cp:lastModifiedBy>王婷婷</cp:lastModifiedBy>
  <dcterms:modified xsi:type="dcterms:W3CDTF">2023-03-15T07:23:38Z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9744796EE9FD4E93A55BFA27FBE0C420</vt:lpwstr>
  </property>
</Properties>
</file>